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80203" w14:textId="4ADA6E57" w:rsidR="00A77C6E" w:rsidRPr="00EF7D9B" w:rsidRDefault="004A7361">
      <w:pPr>
        <w:rPr>
          <w:b/>
          <w:bCs/>
          <w:sz w:val="28"/>
          <w:szCs w:val="28"/>
          <w:lang w:val="fr-FR"/>
        </w:rPr>
      </w:pPr>
      <w:r w:rsidRPr="00EF7D9B">
        <w:rPr>
          <w:b/>
          <w:bCs/>
          <w:sz w:val="28"/>
          <w:szCs w:val="28"/>
          <w:lang w:val="fr-FR"/>
        </w:rPr>
        <w:t>VS-88B -V-Stand Pro - S</w:t>
      </w:r>
      <w:r w:rsidR="00EF7D9B" w:rsidRPr="00EF7D9B">
        <w:rPr>
          <w:b/>
          <w:bCs/>
          <w:sz w:val="28"/>
          <w:szCs w:val="28"/>
          <w:lang w:val="fr-FR"/>
        </w:rPr>
        <w:t>upport</w:t>
      </w:r>
      <w:r w:rsidRPr="00EF7D9B">
        <w:rPr>
          <w:b/>
          <w:bCs/>
          <w:sz w:val="28"/>
          <w:szCs w:val="28"/>
          <w:lang w:val="fr-FR"/>
        </w:rPr>
        <w:t xml:space="preserve"> </w:t>
      </w:r>
      <w:r w:rsidR="00EF7D9B" w:rsidRPr="00EF7D9B">
        <w:rPr>
          <w:b/>
          <w:bCs/>
          <w:sz w:val="28"/>
          <w:szCs w:val="28"/>
          <w:lang w:val="fr-FR"/>
        </w:rPr>
        <w:t>en forme de V pour claviers</w:t>
      </w:r>
    </w:p>
    <w:p w14:paraId="6709F678" w14:textId="77777777" w:rsidR="004A7361" w:rsidRPr="00EF7D9B" w:rsidRDefault="004A7361">
      <w:pPr>
        <w:rPr>
          <w:lang w:val="fr-FR"/>
        </w:rPr>
      </w:pPr>
    </w:p>
    <w:p w14:paraId="7CDF93BC" w14:textId="3ED1E9C8" w:rsidR="003330C7" w:rsidRPr="00FA3795" w:rsidRDefault="003330C7">
      <w:pPr>
        <w:rPr>
          <w:b/>
          <w:bCs/>
        </w:rPr>
      </w:pPr>
      <w:r w:rsidRPr="00FA3795">
        <w:rPr>
          <w:b/>
          <w:bCs/>
        </w:rPr>
        <w:t>USPs</w:t>
      </w:r>
    </w:p>
    <w:p w14:paraId="16027C72" w14:textId="3D1F3E17" w:rsidR="00A77C6E" w:rsidRPr="00FA3795" w:rsidRDefault="00EF7D9B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FA3795">
        <w:rPr>
          <w:lang w:val="fr-FR"/>
        </w:rPr>
        <w:t>Support en forme de V pour clavier</w:t>
      </w:r>
    </w:p>
    <w:p w14:paraId="47CFDD72" w14:textId="4C6C0E27" w:rsidR="0052301F" w:rsidRPr="00FA3795" w:rsidRDefault="00EF7D9B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FA3795">
        <w:rPr>
          <w:lang w:val="fr-FR"/>
        </w:rPr>
        <w:t>Design polyvalent et style distinctif</w:t>
      </w:r>
    </w:p>
    <w:p w14:paraId="220276DA" w14:textId="35C088ED" w:rsidR="00D149EA" w:rsidRPr="00FA3795" w:rsidRDefault="00EF7D9B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FA3795">
        <w:rPr>
          <w:lang w:val="fr-FR"/>
        </w:rPr>
        <w:t>Empreinte au sol minimisée</w:t>
      </w:r>
    </w:p>
    <w:p w14:paraId="061AC576" w14:textId="06CC7798" w:rsidR="001E664F" w:rsidRPr="00FA3795" w:rsidRDefault="00EF7D9B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FA3795">
        <w:rPr>
          <w:lang w:val="fr-FR"/>
        </w:rPr>
        <w:t>Extrêmement portable</w:t>
      </w:r>
    </w:p>
    <w:p w14:paraId="01FE7B30" w14:textId="129BE8EB" w:rsidR="00E25680" w:rsidRPr="00FA3795" w:rsidRDefault="00EF7D9B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FA3795">
        <w:rPr>
          <w:lang w:val="fr-FR"/>
        </w:rPr>
        <w:t>Sac de transport pour support en V inclus</w:t>
      </w:r>
    </w:p>
    <w:p w14:paraId="6F37090E" w14:textId="2D635047" w:rsidR="003330C7" w:rsidRPr="00FA3795" w:rsidRDefault="003330C7"/>
    <w:p w14:paraId="560B86BD" w14:textId="1B3E39D8" w:rsidR="003330C7" w:rsidRPr="00FA3795" w:rsidRDefault="003330C7">
      <w:pPr>
        <w:rPr>
          <w:b/>
          <w:bCs/>
        </w:rPr>
      </w:pPr>
      <w:r w:rsidRPr="00FA3795">
        <w:rPr>
          <w:b/>
          <w:bCs/>
        </w:rPr>
        <w:t>Cara</w:t>
      </w:r>
      <w:r w:rsidR="00EF7D9B" w:rsidRPr="00FA3795">
        <w:rPr>
          <w:b/>
          <w:bCs/>
        </w:rPr>
        <w:t>ctéristiques</w:t>
      </w:r>
    </w:p>
    <w:p w14:paraId="4DCA7A6B" w14:textId="7E92B337" w:rsidR="004966EF" w:rsidRPr="00FA3795" w:rsidRDefault="00EF7D9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FA3795">
        <w:rPr>
          <w:lang w:val="fr-FR"/>
        </w:rPr>
        <w:t>Hauteur: 65,6 cm - 103,5 cm</w:t>
      </w:r>
    </w:p>
    <w:p w14:paraId="37DEAE0D" w14:textId="3F91CD77" w:rsidR="00EC3605" w:rsidRPr="00FA3795" w:rsidRDefault="00EF7D9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FA3795">
        <w:rPr>
          <w:lang w:val="fr-FR"/>
        </w:rPr>
        <w:t>Profondeur des bras: 43,2 cm</w:t>
      </w:r>
    </w:p>
    <w:p w14:paraId="6F2F3D52" w14:textId="54DE2C18" w:rsidR="006668B4" w:rsidRPr="00FA3795" w:rsidRDefault="00EF7D9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FA3795">
        <w:rPr>
          <w:lang w:val="fr-FR"/>
        </w:rPr>
        <w:t>Profondeur des jambes: 61 cm</w:t>
      </w:r>
    </w:p>
    <w:p w14:paraId="124C5501" w14:textId="57CE932E" w:rsidR="005D6EAE" w:rsidRPr="00FA3795" w:rsidRDefault="00EF7D9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FA3795">
        <w:rPr>
          <w:lang w:val="fr-FR"/>
        </w:rPr>
        <w:t>Largeur des bras: 49,5 cm - 73,7 cm</w:t>
      </w:r>
    </w:p>
    <w:p w14:paraId="504F8378" w14:textId="37CC01D6" w:rsidR="005408B6" w:rsidRPr="00FA3795" w:rsidRDefault="00EF7D9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FA3795">
        <w:rPr>
          <w:lang w:val="fr-FR"/>
        </w:rPr>
        <w:t>Largeur de jambe: 96,5 cm</w:t>
      </w:r>
    </w:p>
    <w:p w14:paraId="30DBB76B" w14:textId="05FEDB32" w:rsidR="0024333B" w:rsidRPr="00FA3795" w:rsidRDefault="00EF7D9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FA3795">
        <w:rPr>
          <w:lang w:val="fr-FR"/>
        </w:rPr>
        <w:t>Dimensions pliées: 72,4 cm x 24,1 cm x 15,2 cm</w:t>
      </w:r>
    </w:p>
    <w:p w14:paraId="38AF1753" w14:textId="520846C2" w:rsidR="006A3580" w:rsidRPr="00FA3795" w:rsidRDefault="00EF7D9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FA3795">
        <w:rPr>
          <w:lang w:val="fr-FR"/>
        </w:rPr>
        <w:t>Poids: 8,3 kg</w:t>
      </w:r>
    </w:p>
    <w:p w14:paraId="06D8894B" w14:textId="16A28C4E" w:rsidR="001F70F3" w:rsidRPr="00FA3795" w:rsidRDefault="00EF7D9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FA3795">
        <w:rPr>
          <w:lang w:val="fr-FR"/>
        </w:rPr>
        <w:t>Charge: 68 kg</w:t>
      </w:r>
    </w:p>
    <w:p w14:paraId="154C28F4" w14:textId="77777777" w:rsidR="007D71F3" w:rsidRPr="00FA3795" w:rsidRDefault="007D71F3" w:rsidP="007D71F3">
      <w:pPr>
        <w:pStyle w:val="Lijstalinea"/>
        <w:rPr>
          <w:b/>
          <w:bCs/>
        </w:rPr>
      </w:pPr>
    </w:p>
    <w:p w14:paraId="7C0C8A0B" w14:textId="199204AC" w:rsidR="003330C7" w:rsidRPr="00FA3795" w:rsidRDefault="003330C7">
      <w:pPr>
        <w:rPr>
          <w:b/>
          <w:bCs/>
        </w:rPr>
      </w:pPr>
      <w:r w:rsidRPr="00FA3795">
        <w:rPr>
          <w:b/>
          <w:bCs/>
        </w:rPr>
        <w:t>Descri</w:t>
      </w:r>
      <w:r w:rsidR="00EF7D9B" w:rsidRPr="00FA3795">
        <w:rPr>
          <w:b/>
          <w:bCs/>
        </w:rPr>
        <w:t>ption</w:t>
      </w:r>
    </w:p>
    <w:p w14:paraId="24E9EA28" w14:textId="77777777" w:rsidR="00EF7D9B" w:rsidRPr="00FA3795" w:rsidRDefault="00EF7D9B" w:rsidP="00EF7D9B">
      <w:pPr>
        <w:rPr>
          <w:lang w:val="fr-FR"/>
        </w:rPr>
      </w:pPr>
      <w:r w:rsidRPr="00FA3795">
        <w:rPr>
          <w:lang w:val="fr-FR"/>
        </w:rPr>
        <w:t>Avec un look unique en son genre, le V-Stand Pro est à la fois polyvalent et beau à regarder. Vous pouvez l'utiliser assis et debout, et il se prête aux claviers, aux contrôleurs et même aux configurations DJ et table de mixage, avec beaucoup d'espace à la base pour toutes vos pédales de clavier. Le V-Stand Pro est extrêmement portable, il se ferme en seulement 72,4 cm x 24,1 cm x 15,2 cm et peut être transporté confortablement dans son sac.</w:t>
      </w:r>
    </w:p>
    <w:p w14:paraId="0B37D90C" w14:textId="77777777" w:rsidR="00714091" w:rsidRPr="00FA3795" w:rsidRDefault="00714091"/>
    <w:p w14:paraId="1046C060" w14:textId="05E4D657" w:rsidR="00526E24" w:rsidRPr="00FA3795" w:rsidRDefault="00EF7D9B">
      <w:pPr>
        <w:rPr>
          <w:b/>
          <w:bCs/>
        </w:rPr>
      </w:pPr>
      <w:r w:rsidRPr="00FA3795">
        <w:rPr>
          <w:b/>
          <w:bCs/>
        </w:rPr>
        <w:t>En détail</w:t>
      </w:r>
    </w:p>
    <w:p w14:paraId="1B010824" w14:textId="6FF99F70" w:rsidR="00B63E1F" w:rsidRPr="00FA3795" w:rsidRDefault="00EF7D9B" w:rsidP="00D8316D">
      <w:pPr>
        <w:pStyle w:val="Lijstalinea"/>
        <w:numPr>
          <w:ilvl w:val="0"/>
          <w:numId w:val="5"/>
        </w:numPr>
        <w:rPr>
          <w:b/>
          <w:bCs/>
        </w:rPr>
      </w:pPr>
      <w:r w:rsidRPr="00FA3795">
        <w:rPr>
          <w:lang w:val="fr-FR"/>
        </w:rPr>
        <w:t xml:space="preserve">Design mince - léger et en aluminium, le </w:t>
      </w:r>
      <w:proofErr w:type="spellStart"/>
      <w:r w:rsidRPr="00FA3795">
        <w:rPr>
          <w:lang w:val="fr-FR"/>
        </w:rPr>
        <w:t>Deltex</w:t>
      </w:r>
      <w:proofErr w:type="spellEnd"/>
      <w:r w:rsidRPr="00FA3795">
        <w:rPr>
          <w:lang w:val="fr-FR"/>
        </w:rPr>
        <w:t xml:space="preserve"> est facile et pratique à transporter</w:t>
      </w:r>
    </w:p>
    <w:p w14:paraId="184D9DAF" w14:textId="56668AD7" w:rsidR="008A1DB6" w:rsidRPr="00FA3795" w:rsidRDefault="00EF7D9B" w:rsidP="00D8316D">
      <w:pPr>
        <w:pStyle w:val="Lijstalinea"/>
        <w:numPr>
          <w:ilvl w:val="0"/>
          <w:numId w:val="5"/>
        </w:numPr>
        <w:rPr>
          <w:b/>
          <w:bCs/>
        </w:rPr>
      </w:pPr>
      <w:r w:rsidRPr="00FA3795">
        <w:rPr>
          <w:lang w:val="fr-FR"/>
        </w:rPr>
        <w:t xml:space="preserve">Support d'accessoire - une vis de 5/8 "vous permet d'intégrer un pied de microphone ou des accessoires tels que </w:t>
      </w:r>
      <w:proofErr w:type="spellStart"/>
      <w:r w:rsidRPr="00FA3795">
        <w:rPr>
          <w:lang w:val="fr-FR"/>
        </w:rPr>
        <w:t>HyperPad</w:t>
      </w:r>
      <w:proofErr w:type="spellEnd"/>
      <w:r w:rsidRPr="00FA3795">
        <w:rPr>
          <w:lang w:val="fr-FR"/>
        </w:rPr>
        <w:t xml:space="preserve"> pour iPad ou </w:t>
      </w:r>
      <w:proofErr w:type="spellStart"/>
      <w:r w:rsidRPr="00FA3795">
        <w:rPr>
          <w:lang w:val="fr-FR"/>
        </w:rPr>
        <w:t>HyperMount</w:t>
      </w:r>
      <w:proofErr w:type="spellEnd"/>
      <w:r w:rsidRPr="00FA3795">
        <w:rPr>
          <w:lang w:val="fr-FR"/>
        </w:rPr>
        <w:t xml:space="preserve"> pour ordinateurs portables</w:t>
      </w:r>
    </w:p>
    <w:p w14:paraId="708E523F" w14:textId="36E93D63" w:rsidR="00383F5D" w:rsidRPr="00FA3795" w:rsidRDefault="00EF7D9B" w:rsidP="00D8316D">
      <w:pPr>
        <w:pStyle w:val="Lijstalinea"/>
        <w:numPr>
          <w:ilvl w:val="0"/>
          <w:numId w:val="5"/>
        </w:numPr>
        <w:rPr>
          <w:b/>
          <w:bCs/>
        </w:rPr>
      </w:pPr>
      <w:r w:rsidRPr="00FA3795">
        <w:rPr>
          <w:lang w:val="fr-FR"/>
        </w:rPr>
        <w:t>Bras de support - le système à trois barres est le même que celui utilisé dans l'Apex AX-48 Pro et supporte jusqu'à 34 kg</w:t>
      </w:r>
    </w:p>
    <w:p w14:paraId="5D737E88" w14:textId="2CE4CC4B" w:rsidR="005A57D6" w:rsidRPr="00FA3795" w:rsidRDefault="00EF7D9B" w:rsidP="00D8316D">
      <w:pPr>
        <w:pStyle w:val="Lijstalinea"/>
        <w:numPr>
          <w:ilvl w:val="0"/>
          <w:numId w:val="5"/>
        </w:numPr>
        <w:rPr>
          <w:b/>
          <w:bCs/>
        </w:rPr>
      </w:pPr>
      <w:r w:rsidRPr="00FA3795">
        <w:rPr>
          <w:lang w:val="fr-FR"/>
        </w:rPr>
        <w:t>Sac inclus - un sac de transport spécialement conçu pour le stand</w:t>
      </w:r>
    </w:p>
    <w:p w14:paraId="32BD9E34" w14:textId="77777777" w:rsidR="00EF7D9B" w:rsidRPr="00FA3795" w:rsidRDefault="00EF7D9B" w:rsidP="00EF7D9B">
      <w:pPr>
        <w:rPr>
          <w:lang w:val="fr-FR"/>
        </w:rPr>
      </w:pPr>
    </w:p>
    <w:p w14:paraId="7E78C112" w14:textId="77777777" w:rsidR="00EF7D9B" w:rsidRPr="00EF7D9B" w:rsidRDefault="00EF7D9B" w:rsidP="00EF7D9B">
      <w:pPr>
        <w:rPr>
          <w:lang w:val="fr-FR"/>
        </w:rPr>
      </w:pPr>
    </w:p>
    <w:sectPr w:rsidR="00EF7D9B" w:rsidRPr="00EF7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50409"/>
    <w:rsid w:val="001113DE"/>
    <w:rsid w:val="001C5C52"/>
    <w:rsid w:val="001D1939"/>
    <w:rsid w:val="001E053A"/>
    <w:rsid w:val="001E664F"/>
    <w:rsid w:val="001F70F3"/>
    <w:rsid w:val="00226BB4"/>
    <w:rsid w:val="0024333B"/>
    <w:rsid w:val="00244BBF"/>
    <w:rsid w:val="00247808"/>
    <w:rsid w:val="002718FB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C556A"/>
    <w:rsid w:val="00421A83"/>
    <w:rsid w:val="00425C73"/>
    <w:rsid w:val="004566B6"/>
    <w:rsid w:val="004966EF"/>
    <w:rsid w:val="004A7361"/>
    <w:rsid w:val="0052301F"/>
    <w:rsid w:val="00526E24"/>
    <w:rsid w:val="005408B6"/>
    <w:rsid w:val="005842B0"/>
    <w:rsid w:val="005A57D6"/>
    <w:rsid w:val="005C12B4"/>
    <w:rsid w:val="005D6EAE"/>
    <w:rsid w:val="00614422"/>
    <w:rsid w:val="00634294"/>
    <w:rsid w:val="006668B4"/>
    <w:rsid w:val="006A3580"/>
    <w:rsid w:val="006B164F"/>
    <w:rsid w:val="006D0850"/>
    <w:rsid w:val="006F58AF"/>
    <w:rsid w:val="00702406"/>
    <w:rsid w:val="00714091"/>
    <w:rsid w:val="00753971"/>
    <w:rsid w:val="00757A17"/>
    <w:rsid w:val="00790188"/>
    <w:rsid w:val="007D2B4E"/>
    <w:rsid w:val="007D71F3"/>
    <w:rsid w:val="007E2922"/>
    <w:rsid w:val="008771AC"/>
    <w:rsid w:val="008A1DB6"/>
    <w:rsid w:val="008C42BB"/>
    <w:rsid w:val="008F1339"/>
    <w:rsid w:val="008F7A52"/>
    <w:rsid w:val="00942A74"/>
    <w:rsid w:val="00966D88"/>
    <w:rsid w:val="00A05F29"/>
    <w:rsid w:val="00A77C6E"/>
    <w:rsid w:val="00A9092E"/>
    <w:rsid w:val="00B043AA"/>
    <w:rsid w:val="00B067AF"/>
    <w:rsid w:val="00B63E1F"/>
    <w:rsid w:val="00B83DDD"/>
    <w:rsid w:val="00B868B7"/>
    <w:rsid w:val="00C0564B"/>
    <w:rsid w:val="00C739BD"/>
    <w:rsid w:val="00CD0329"/>
    <w:rsid w:val="00CD74EA"/>
    <w:rsid w:val="00D07EF4"/>
    <w:rsid w:val="00D149EA"/>
    <w:rsid w:val="00D8316D"/>
    <w:rsid w:val="00D850B3"/>
    <w:rsid w:val="00DB4FB8"/>
    <w:rsid w:val="00DB6BA5"/>
    <w:rsid w:val="00DC6919"/>
    <w:rsid w:val="00DE1178"/>
    <w:rsid w:val="00E24921"/>
    <w:rsid w:val="00E25680"/>
    <w:rsid w:val="00E61982"/>
    <w:rsid w:val="00EA3EDA"/>
    <w:rsid w:val="00EA58E5"/>
    <w:rsid w:val="00EC3605"/>
    <w:rsid w:val="00EC3EAE"/>
    <w:rsid w:val="00ED4829"/>
    <w:rsid w:val="00ED6345"/>
    <w:rsid w:val="00EE1EBA"/>
    <w:rsid w:val="00EF7D9B"/>
    <w:rsid w:val="00F36487"/>
    <w:rsid w:val="00F52894"/>
    <w:rsid w:val="00F9043E"/>
    <w:rsid w:val="00F909E4"/>
    <w:rsid w:val="00FA3795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7744D-789D-4692-B875-0BDCE9B138EC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6</cp:revision>
  <dcterms:created xsi:type="dcterms:W3CDTF">2020-04-27T15:17:00Z</dcterms:created>
  <dcterms:modified xsi:type="dcterms:W3CDTF">2020-04-30T12:13:00Z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